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9EDAA" w14:textId="77777777" w:rsidR="00BD1D91" w:rsidRDefault="00ED5FCB">
      <w:pPr>
        <w:pStyle w:val="Title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California ECE Curriculum Alignment Project (CAP)</w:t>
      </w:r>
    </w:p>
    <w:p w14:paraId="534F51EC" w14:textId="77777777" w:rsidR="00BD1D91" w:rsidRDefault="00ED5FCB">
      <w:pPr>
        <w:pStyle w:val="Heading1"/>
        <w:spacing w:before="0" w:after="0"/>
        <w:rPr>
          <w:i/>
          <w:iCs/>
          <w:sz w:val="24"/>
          <w:szCs w:val="24"/>
        </w:rPr>
      </w:pPr>
      <w:r>
        <w:t>Course Alignment Worksheet</w:t>
      </w:r>
    </w:p>
    <w:p w14:paraId="2506A94C" w14:textId="77777777" w:rsidR="00BD1D91" w:rsidRDefault="00ED5FCB">
      <w:pPr>
        <w:pStyle w:val="Heading2"/>
        <w:spacing w:before="0"/>
        <w:jc w:val="center"/>
        <w:rPr>
          <w:b w:val="0"/>
          <w:bCs w:val="0"/>
          <w:i/>
          <w:iCs/>
          <w:sz w:val="24"/>
          <w:szCs w:val="24"/>
        </w:rPr>
      </w:pPr>
      <w:r>
        <w:t xml:space="preserve">Child Growth and Development </w:t>
      </w:r>
      <w:r>
        <w:rPr>
          <w:b w:val="0"/>
          <w:bCs w:val="0"/>
          <w:sz w:val="20"/>
          <w:szCs w:val="20"/>
        </w:rPr>
        <w:t>(Rev 11-25 per CCN CDEV C1000)</w:t>
      </w:r>
    </w:p>
    <w:tbl>
      <w:tblPr>
        <w:tblStyle w:val="a"/>
        <w:tblW w:w="1071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87"/>
        <w:gridCol w:w="4523"/>
      </w:tblGrid>
      <w:tr w:rsidR="00BD1D91" w14:paraId="1B8D5A68" w14:textId="77777777">
        <w:trPr>
          <w:trHeight w:val="220"/>
        </w:trPr>
        <w:tc>
          <w:tcPr>
            <w:tcW w:w="10710" w:type="dxa"/>
            <w:gridSpan w:val="2"/>
            <w:shd w:val="clear" w:color="auto" w:fill="B2DE94"/>
          </w:tcPr>
          <w:p w14:paraId="0B9984EE" w14:textId="77777777" w:rsidR="00BD1D91" w:rsidRDefault="00ED5FCB">
            <w:pPr>
              <w:pStyle w:val="Heading3"/>
              <w:spacing w:before="0"/>
              <w:jc w:val="center"/>
              <w:rPr>
                <w:sz w:val="21"/>
                <w:szCs w:val="21"/>
              </w:rPr>
            </w:pPr>
            <w:r>
              <w:t>Course Overview</w:t>
            </w:r>
          </w:p>
        </w:tc>
      </w:tr>
      <w:tr w:rsidR="00BD1D91" w14:paraId="0572BC34" w14:textId="77777777">
        <w:tc>
          <w:tcPr>
            <w:tcW w:w="6187" w:type="dxa"/>
          </w:tcPr>
          <w:p w14:paraId="18D20740" w14:textId="77777777" w:rsidR="00BD1D91" w:rsidRDefault="00ED5FCB">
            <w:pPr>
              <w:rPr>
                <w:b/>
                <w:bCs/>
                <w:sz w:val="21"/>
                <w:szCs w:val="21"/>
                <w:highlight w:val="white"/>
              </w:rPr>
            </w:pPr>
            <w:r>
              <w:rPr>
                <w:b/>
                <w:bCs/>
                <w:sz w:val="21"/>
                <w:szCs w:val="21"/>
                <w:highlight w:val="white"/>
              </w:rPr>
              <w:t xml:space="preserve"># </w:t>
            </w:r>
            <w:proofErr w:type="gramStart"/>
            <w:r>
              <w:rPr>
                <w:b/>
                <w:bCs/>
                <w:sz w:val="21"/>
                <w:szCs w:val="21"/>
                <w:highlight w:val="white"/>
              </w:rPr>
              <w:t>of</w:t>
            </w:r>
            <w:proofErr w:type="gramEnd"/>
            <w:r>
              <w:rPr>
                <w:b/>
                <w:bCs/>
                <w:sz w:val="21"/>
                <w:szCs w:val="21"/>
                <w:highlight w:val="white"/>
              </w:rPr>
              <w:t xml:space="preserve"> Units </w:t>
            </w:r>
          </w:p>
        </w:tc>
        <w:tc>
          <w:tcPr>
            <w:tcW w:w="4523" w:type="dxa"/>
          </w:tcPr>
          <w:p w14:paraId="4C6CCFF5" w14:textId="77777777" w:rsidR="00BD1D91" w:rsidRDefault="00ED5FCB">
            <w:pPr>
              <w:rPr>
                <w:b/>
                <w:bCs/>
                <w:sz w:val="21"/>
                <w:szCs w:val="21"/>
                <w:highlight w:val="white"/>
              </w:rPr>
            </w:pPr>
            <w:r>
              <w:rPr>
                <w:rFonts w:ascii="Arimo" w:eastAsia="Arimo" w:hAnsi="Arimo" w:cs="Arimo"/>
                <w:sz w:val="21"/>
                <w:szCs w:val="21"/>
                <w:highlight w:val="white"/>
              </w:rPr>
              <w:t>☐</w:t>
            </w:r>
            <w:r>
              <w:rPr>
                <w:sz w:val="21"/>
                <w:szCs w:val="21"/>
                <w:highlight w:val="white"/>
              </w:rPr>
              <w:t xml:space="preserve"> Lecture </w:t>
            </w:r>
            <w:proofErr w:type="gramStart"/>
            <w:r>
              <w:rPr>
                <w:sz w:val="21"/>
                <w:szCs w:val="21"/>
                <w:highlight w:val="white"/>
              </w:rPr>
              <w:t>Only  or</w:t>
            </w:r>
            <w:proofErr w:type="gramEnd"/>
            <w:r>
              <w:rPr>
                <w:sz w:val="21"/>
                <w:szCs w:val="21"/>
                <w:highlight w:val="white"/>
              </w:rPr>
              <w:t xml:space="preserve">  </w:t>
            </w:r>
            <w:r>
              <w:rPr>
                <w:rFonts w:ascii="Arimo" w:eastAsia="Arimo" w:hAnsi="Arimo" w:cs="Arimo"/>
                <w:sz w:val="21"/>
                <w:szCs w:val="21"/>
                <w:highlight w:val="white"/>
              </w:rPr>
              <w:t>☐</w:t>
            </w:r>
            <w:r>
              <w:rPr>
                <w:sz w:val="21"/>
                <w:szCs w:val="21"/>
                <w:highlight w:val="white"/>
              </w:rPr>
              <w:t xml:space="preserve"> Lecture/Lab</w:t>
            </w:r>
          </w:p>
        </w:tc>
      </w:tr>
      <w:tr w:rsidR="00BD1D91" w14:paraId="550BDA23" w14:textId="77777777">
        <w:tc>
          <w:tcPr>
            <w:tcW w:w="6187" w:type="dxa"/>
          </w:tcPr>
          <w:p w14:paraId="1DAAD456" w14:textId="77777777" w:rsidR="00BD1D91" w:rsidRDefault="00ED5FCB">
            <w:pPr>
              <w:rPr>
                <w:sz w:val="21"/>
                <w:szCs w:val="21"/>
                <w:highlight w:val="white"/>
              </w:rPr>
            </w:pPr>
            <w:r>
              <w:rPr>
                <w:b/>
                <w:bCs/>
                <w:sz w:val="21"/>
                <w:szCs w:val="21"/>
                <w:highlight w:val="white"/>
              </w:rPr>
              <w:t xml:space="preserve">Status </w:t>
            </w:r>
            <w:r>
              <w:rPr>
                <w:rFonts w:ascii="Arimo" w:eastAsia="Arimo" w:hAnsi="Arimo" w:cs="Arimo"/>
                <w:b/>
                <w:bCs/>
                <w:sz w:val="21"/>
                <w:szCs w:val="21"/>
                <w:highlight w:val="white"/>
              </w:rPr>
              <w:t>☐</w:t>
            </w:r>
            <w:r>
              <w:rPr>
                <w:b/>
                <w:bCs/>
                <w:sz w:val="21"/>
                <w:szCs w:val="21"/>
                <w:highlight w:val="white"/>
              </w:rPr>
              <w:t xml:space="preserve"> CAMPUS APPROVED -If so, when (year):</w:t>
            </w:r>
            <w:r>
              <w:rPr>
                <w:sz w:val="21"/>
                <w:szCs w:val="21"/>
                <w:highlight w:val="white"/>
              </w:rPr>
              <w:t xml:space="preserve"> </w:t>
            </w:r>
            <w:r>
              <w:rPr>
                <w:color w:val="808080"/>
              </w:rPr>
              <w:t xml:space="preserve">           </w:t>
            </w:r>
            <w:r>
              <w:rPr>
                <w:sz w:val="21"/>
                <w:szCs w:val="21"/>
                <w:highlight w:val="white"/>
              </w:rPr>
              <w:t xml:space="preserve">    </w:t>
            </w:r>
            <w:r>
              <w:rPr>
                <w:b/>
                <w:bCs/>
                <w:sz w:val="21"/>
                <w:szCs w:val="21"/>
                <w:highlight w:val="white"/>
              </w:rPr>
              <w:t xml:space="preserve"> </w:t>
            </w:r>
          </w:p>
        </w:tc>
        <w:tc>
          <w:tcPr>
            <w:tcW w:w="4523" w:type="dxa"/>
          </w:tcPr>
          <w:p w14:paraId="3DA0989F" w14:textId="77777777" w:rsidR="00BD1D91" w:rsidRDefault="00ED5FCB">
            <w:pPr>
              <w:rPr>
                <w:b/>
                <w:bCs/>
                <w:sz w:val="21"/>
                <w:szCs w:val="21"/>
                <w:highlight w:val="white"/>
              </w:rPr>
            </w:pPr>
            <w:r>
              <w:rPr>
                <w:rFonts w:ascii="Arimo" w:eastAsia="Arimo" w:hAnsi="Arimo" w:cs="Arimo"/>
                <w:b/>
                <w:bCs/>
                <w:sz w:val="21"/>
                <w:szCs w:val="21"/>
                <w:highlight w:val="white"/>
              </w:rPr>
              <w:t>☐</w:t>
            </w:r>
            <w:r>
              <w:rPr>
                <w:b/>
                <w:bCs/>
                <w:sz w:val="21"/>
                <w:szCs w:val="21"/>
                <w:highlight w:val="white"/>
              </w:rPr>
              <w:t xml:space="preserve"> PROPOSED</w:t>
            </w:r>
          </w:p>
        </w:tc>
      </w:tr>
      <w:tr w:rsidR="00BD1D91" w14:paraId="4C7F3B84" w14:textId="77777777">
        <w:tc>
          <w:tcPr>
            <w:tcW w:w="10710" w:type="dxa"/>
            <w:gridSpan w:val="2"/>
            <w:shd w:val="clear" w:color="auto" w:fill="B2DE94"/>
          </w:tcPr>
          <w:p w14:paraId="42BC4A67" w14:textId="77777777" w:rsidR="00BD1D91" w:rsidRDefault="00ED5FCB">
            <w:pPr>
              <w:pStyle w:val="Heading3"/>
              <w:jc w:val="center"/>
              <w:rPr>
                <w:sz w:val="21"/>
                <w:szCs w:val="21"/>
              </w:rPr>
            </w:pPr>
            <w:r>
              <w:t>Course Elements</w:t>
            </w:r>
          </w:p>
        </w:tc>
      </w:tr>
      <w:tr w:rsidR="00BD1D91" w14:paraId="398A9FE4" w14:textId="77777777">
        <w:tc>
          <w:tcPr>
            <w:tcW w:w="6187" w:type="dxa"/>
            <w:shd w:val="clear" w:color="auto" w:fill="ECF2DF"/>
          </w:tcPr>
          <w:p w14:paraId="481B1896" w14:textId="77777777" w:rsidR="00BD1D91" w:rsidRDefault="00ED5FCB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CAP </w:t>
            </w:r>
            <w:r>
              <w:rPr>
                <w:b/>
                <w:bCs/>
                <w:sz w:val="21"/>
                <w:szCs w:val="21"/>
              </w:rPr>
              <w:t>Information</w:t>
            </w:r>
          </w:p>
        </w:tc>
        <w:tc>
          <w:tcPr>
            <w:tcW w:w="4523" w:type="dxa"/>
            <w:shd w:val="clear" w:color="auto" w:fill="EBF1DD"/>
          </w:tcPr>
          <w:p w14:paraId="528AFFF8" w14:textId="77777777" w:rsidR="00BD1D91" w:rsidRDefault="00ED5FCB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Your Campus Course Information</w:t>
            </w:r>
          </w:p>
        </w:tc>
      </w:tr>
      <w:tr w:rsidR="00BD1D91" w14:paraId="5D44C335" w14:textId="77777777">
        <w:tc>
          <w:tcPr>
            <w:tcW w:w="6187" w:type="dxa"/>
            <w:tcBorders>
              <w:bottom w:val="nil"/>
            </w:tcBorders>
            <w:shd w:val="clear" w:color="auto" w:fill="FFFFFF"/>
          </w:tcPr>
          <w:p w14:paraId="1624BCA8" w14:textId="77777777" w:rsidR="00BD1D91" w:rsidRDefault="00ED5FCB">
            <w:pPr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CAP Course Title:</w:t>
            </w:r>
          </w:p>
        </w:tc>
        <w:tc>
          <w:tcPr>
            <w:tcW w:w="4523" w:type="dxa"/>
            <w:tcBorders>
              <w:bottom w:val="nil"/>
            </w:tcBorders>
            <w:shd w:val="clear" w:color="auto" w:fill="FFFFFF"/>
          </w:tcPr>
          <w:p w14:paraId="1A662FCE" w14:textId="77777777" w:rsidR="00BD1D91" w:rsidRDefault="00ED5FCB">
            <w:pPr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Your Course ID and Title </w:t>
            </w:r>
          </w:p>
        </w:tc>
      </w:tr>
      <w:tr w:rsidR="00BD1D91" w14:paraId="6E8BF710" w14:textId="77777777">
        <w:tc>
          <w:tcPr>
            <w:tcW w:w="6187" w:type="dxa"/>
            <w:tcBorders>
              <w:top w:val="nil"/>
            </w:tcBorders>
          </w:tcPr>
          <w:p w14:paraId="3201AC22" w14:textId="77777777" w:rsidR="00BD1D91" w:rsidRDefault="00ED5FCB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Child Growth and Development</w:t>
            </w:r>
          </w:p>
        </w:tc>
        <w:tc>
          <w:tcPr>
            <w:tcW w:w="4523" w:type="dxa"/>
            <w:tcBorders>
              <w:top w:val="nil"/>
            </w:tcBorders>
          </w:tcPr>
          <w:p w14:paraId="05357311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5C56A6F" w14:textId="77777777">
        <w:tc>
          <w:tcPr>
            <w:tcW w:w="6187" w:type="dxa"/>
            <w:shd w:val="clear" w:color="auto" w:fill="EBF1DD"/>
          </w:tcPr>
          <w:p w14:paraId="0A92213E" w14:textId="77777777" w:rsidR="00BD1D91" w:rsidRDefault="00ED5FCB">
            <w:pPr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CAP Course Description:</w:t>
            </w:r>
          </w:p>
        </w:tc>
        <w:tc>
          <w:tcPr>
            <w:tcW w:w="4523" w:type="dxa"/>
            <w:shd w:val="clear" w:color="auto" w:fill="EBF1DD"/>
          </w:tcPr>
          <w:p w14:paraId="231207E4" w14:textId="77777777" w:rsidR="00BD1D91" w:rsidRDefault="00ED5FCB">
            <w:pPr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Your Course Description:</w:t>
            </w:r>
          </w:p>
        </w:tc>
      </w:tr>
      <w:tr w:rsidR="00BD1D91" w14:paraId="520FED2A" w14:textId="77777777">
        <w:tc>
          <w:tcPr>
            <w:tcW w:w="6187" w:type="dxa"/>
          </w:tcPr>
          <w:p w14:paraId="0190C512" w14:textId="77777777" w:rsidR="00BD1D91" w:rsidRDefault="00ED5FCB">
            <w:pPr>
              <w:rPr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Students examine the progression of development in the physical, cognitive, social, and emotional domains and identify developmental milestones for children from conception through adolescence.  Emphasis is on interactions between</w:t>
            </w:r>
            <w:r>
              <w:rPr>
                <w:sz w:val="21"/>
                <w:szCs w:val="21"/>
              </w:rPr>
              <w:t xml:space="preserve"> biological processes, environmental, and cultural factors.  Students may engage in various methods of observing children's development to evaluate individual differences and analyze development characteristics at various stages according to developmental </w:t>
            </w:r>
            <w:r>
              <w:rPr>
                <w:sz w:val="21"/>
                <w:szCs w:val="21"/>
              </w:rPr>
              <w:t>theories.</w:t>
            </w:r>
          </w:p>
        </w:tc>
        <w:tc>
          <w:tcPr>
            <w:tcW w:w="4523" w:type="dxa"/>
          </w:tcPr>
          <w:p w14:paraId="29E5057A" w14:textId="77777777" w:rsidR="00BD1D91" w:rsidRDefault="00BD1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BD1D91" w14:paraId="549E0176" w14:textId="77777777">
        <w:tc>
          <w:tcPr>
            <w:tcW w:w="6187" w:type="dxa"/>
            <w:shd w:val="clear" w:color="auto" w:fill="EBF1DD"/>
          </w:tcPr>
          <w:p w14:paraId="480A536A" w14:textId="77777777" w:rsidR="00BD1D91" w:rsidRDefault="00ED5FCB">
            <w:pPr>
              <w:keepNext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CAP Objectives:</w:t>
            </w:r>
          </w:p>
        </w:tc>
        <w:tc>
          <w:tcPr>
            <w:tcW w:w="4523" w:type="dxa"/>
            <w:shd w:val="clear" w:color="auto" w:fill="EBF1DD"/>
          </w:tcPr>
          <w:p w14:paraId="4F2EE1EC" w14:textId="77777777" w:rsidR="00BD1D91" w:rsidRDefault="00ED5FCB">
            <w:pPr>
              <w:keepNext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Your Objectives:</w:t>
            </w:r>
          </w:p>
        </w:tc>
      </w:tr>
      <w:tr w:rsidR="00BD1D91" w14:paraId="14C4BD5A" w14:textId="77777777">
        <w:tc>
          <w:tcPr>
            <w:tcW w:w="6187" w:type="dxa"/>
          </w:tcPr>
          <w:p w14:paraId="4CAAE6D4" w14:textId="77777777" w:rsidR="00BD1D91" w:rsidRDefault="00ED5FCB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Identify the typical progression of development across all domains</w:t>
            </w:r>
          </w:p>
        </w:tc>
        <w:tc>
          <w:tcPr>
            <w:tcW w:w="4523" w:type="dxa"/>
          </w:tcPr>
          <w:p w14:paraId="5366407C" w14:textId="77777777" w:rsidR="00BD1D91" w:rsidRDefault="00BD1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2C47752B" w14:textId="77777777">
        <w:tc>
          <w:tcPr>
            <w:tcW w:w="6187" w:type="dxa"/>
          </w:tcPr>
          <w:p w14:paraId="5AA0D32D" w14:textId="77777777" w:rsidR="00BD1D91" w:rsidRDefault="00ED5FCB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Describe the impact of multiple factors on development and wellbeing, including those related to biology, environment, culture and social interactions.</w:t>
            </w:r>
          </w:p>
        </w:tc>
        <w:tc>
          <w:tcPr>
            <w:tcW w:w="4523" w:type="dxa"/>
          </w:tcPr>
          <w:p w14:paraId="66D24900" w14:textId="77777777" w:rsidR="00BD1D91" w:rsidRDefault="00BD1D91">
            <w:pP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0BB46A3A" w14:textId="77777777">
        <w:tc>
          <w:tcPr>
            <w:tcW w:w="6187" w:type="dxa"/>
          </w:tcPr>
          <w:p w14:paraId="4C66C93D" w14:textId="77777777" w:rsidR="00BD1D91" w:rsidRDefault="00ED5FCB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Summarize major theories of child development.</w:t>
            </w:r>
          </w:p>
        </w:tc>
        <w:tc>
          <w:tcPr>
            <w:tcW w:w="4523" w:type="dxa"/>
          </w:tcPr>
          <w:p w14:paraId="1E43021A" w14:textId="77777777" w:rsidR="00BD1D91" w:rsidRDefault="00BD1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5BB4A945" w14:textId="77777777">
        <w:tc>
          <w:tcPr>
            <w:tcW w:w="6187" w:type="dxa"/>
          </w:tcPr>
          <w:p w14:paraId="235BF130" w14:textId="77777777" w:rsidR="00BD1D91" w:rsidRDefault="00ED5FCB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Apply objective and ethical techniques and skills whe</w:t>
            </w:r>
            <w:r>
              <w:rPr>
                <w:sz w:val="21"/>
                <w:szCs w:val="21"/>
              </w:rPr>
              <w:t xml:space="preserve">n observing, describing, and evaluating behavior in children. </w:t>
            </w:r>
          </w:p>
        </w:tc>
        <w:tc>
          <w:tcPr>
            <w:tcW w:w="4523" w:type="dxa"/>
          </w:tcPr>
          <w:p w14:paraId="1940882B" w14:textId="77777777" w:rsidR="00BD1D91" w:rsidRDefault="00BD1D91">
            <w:pP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7EA05153" w14:textId="77777777">
        <w:tc>
          <w:tcPr>
            <w:tcW w:w="6187" w:type="dxa"/>
          </w:tcPr>
          <w:p w14:paraId="3CCE9921" w14:textId="77777777" w:rsidR="00BD1D91" w:rsidRDefault="00ED5FCB">
            <w:pPr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Differentiate characteristics of typical and atypical development.</w:t>
            </w:r>
          </w:p>
        </w:tc>
        <w:tc>
          <w:tcPr>
            <w:tcW w:w="4523" w:type="dxa"/>
          </w:tcPr>
          <w:p w14:paraId="5CD55164" w14:textId="77777777" w:rsidR="00BD1D91" w:rsidRDefault="00BD1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540"/>
                <w:tab w:val="left" w:pos="720"/>
                <w:tab w:val="left" w:pos="2700"/>
                <w:tab w:val="left" w:pos="4680"/>
                <w:tab w:val="left" w:pos="504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539339A2" w14:textId="77777777">
        <w:tc>
          <w:tcPr>
            <w:tcW w:w="6187" w:type="dxa"/>
            <w:shd w:val="clear" w:color="auto" w:fill="EBF1DD"/>
            <w:vAlign w:val="center"/>
          </w:tcPr>
          <w:p w14:paraId="675CE1D9" w14:textId="77777777" w:rsidR="00BD1D91" w:rsidRDefault="00ED5FCB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CAP Course Content and Topics:</w:t>
            </w:r>
          </w:p>
        </w:tc>
        <w:tc>
          <w:tcPr>
            <w:tcW w:w="4523" w:type="dxa"/>
            <w:shd w:val="clear" w:color="auto" w:fill="EBF1DD"/>
          </w:tcPr>
          <w:p w14:paraId="7151360B" w14:textId="77777777" w:rsidR="00BD1D91" w:rsidRDefault="00ED5FCB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Your Course Content and Topics</w:t>
            </w:r>
          </w:p>
        </w:tc>
      </w:tr>
      <w:tr w:rsidR="00BD1D91" w14:paraId="2AE30FCA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16DC95" w14:textId="77777777" w:rsidR="00BD1D91" w:rsidRDefault="00ED5F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Contemporary </w:t>
            </w:r>
            <w:r>
              <w:rPr>
                <w:color w:val="000000"/>
                <w:sz w:val="21"/>
                <w:szCs w:val="21"/>
              </w:rPr>
              <w:t xml:space="preserve">and historical theories of </w:t>
            </w:r>
            <w:r>
              <w:rPr>
                <w:sz w:val="21"/>
                <w:szCs w:val="21"/>
              </w:rPr>
              <w:t>C</w:t>
            </w:r>
            <w:r>
              <w:rPr>
                <w:color w:val="000000"/>
                <w:sz w:val="21"/>
                <w:szCs w:val="21"/>
              </w:rPr>
              <w:t xml:space="preserve">hild </w:t>
            </w:r>
            <w:r>
              <w:rPr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 xml:space="preserve">evelopment and </w:t>
            </w:r>
            <w:r>
              <w:rPr>
                <w:sz w:val="21"/>
                <w:szCs w:val="21"/>
              </w:rPr>
              <w:t>L</w:t>
            </w:r>
            <w:r>
              <w:rPr>
                <w:color w:val="000000"/>
                <w:sz w:val="21"/>
                <w:szCs w:val="21"/>
              </w:rPr>
              <w:t xml:space="preserve">earning from </w:t>
            </w:r>
            <w:r>
              <w:rPr>
                <w:sz w:val="21"/>
                <w:szCs w:val="21"/>
              </w:rPr>
              <w:t>a diverse representation of scholars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92D13" w14:textId="77777777" w:rsidR="00BD1D91" w:rsidRDefault="00BD1D91">
            <w:pP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557BD14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3E182B6" w14:textId="77777777" w:rsidR="00BD1D91" w:rsidRDefault="00ED5F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Influences on development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5D606126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DA01624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17C4BF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Biological factors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E378DA" w14:textId="77777777" w:rsidR="00BD1D91" w:rsidRDefault="00BD1D91">
            <w:pP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1BFB0220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7E3FD8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Heredity and genetics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3F000" w14:textId="77777777" w:rsidR="00BD1D91" w:rsidRDefault="00BD1D91">
            <w:pPr>
              <w:tabs>
                <w:tab w:val="left" w:pos="360"/>
                <w:tab w:val="left" w:pos="720"/>
                <w:tab w:val="left" w:pos="2700"/>
                <w:tab w:val="left" w:pos="4680"/>
                <w:tab w:val="left" w:pos="8640"/>
              </w:tabs>
              <w:rPr>
                <w:sz w:val="21"/>
                <w:szCs w:val="21"/>
              </w:rPr>
            </w:pPr>
          </w:p>
        </w:tc>
      </w:tr>
      <w:tr w:rsidR="00BD1D91" w14:paraId="5E451FEA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8D3C1A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Maturation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4766F2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AAF5E55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3139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Environmental influences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B09A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49785B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2C1F7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Supporting optimal development in school and at home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7E776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F8880B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09976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Contexts of development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3C2C9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183CCF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BDD13A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Cultural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0907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E4B9E0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B43E6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Socio-Economic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8A76B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6A1E63F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FAF4AC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Historical perspectives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93AC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3F7A39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AF0EE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Societal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99F78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C019BFB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BF8BA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bookmarkStart w:id="0" w:name="_gjdgxs" w:colFirst="0" w:colLast="0"/>
            <w:bookmarkEnd w:id="0"/>
            <w:r>
              <w:rPr>
                <w:color w:val="000000"/>
                <w:sz w:val="21"/>
                <w:szCs w:val="21"/>
              </w:rPr>
              <w:t>Other influences including but not limited to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1D0BD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399F21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9C44C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Family and parenting 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C88D3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678ADB7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9950E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Schools and teachers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80A1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61C2B8E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CFB47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Community support and resources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0BCAB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D86C61F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3D168C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Socio-political climate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96A00B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DF0762E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B847B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Multi-generational impacts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627C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13C98E3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CF26C5F" w14:textId="77777777" w:rsidR="00BD1D91" w:rsidRDefault="00ED5F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Typical and atypical development </w:t>
            </w:r>
            <w:r>
              <w:rPr>
                <w:sz w:val="21"/>
                <w:szCs w:val="21"/>
              </w:rPr>
              <w:t xml:space="preserve">from conception through </w:t>
            </w:r>
            <w:r>
              <w:rPr>
                <w:color w:val="000000"/>
                <w:sz w:val="21"/>
                <w:szCs w:val="21"/>
              </w:rPr>
              <w:t>infancy, toddlerhood, early childhood, middle childhood, and adolescence in the domains of: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5B34520D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70EA6E3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CC1FFFB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Conception, prenatal development, and birth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0985E68D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1FA9883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27AD8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Influences on healthy conc</w:t>
            </w:r>
            <w:r>
              <w:rPr>
                <w:sz w:val="21"/>
                <w:szCs w:val="21"/>
              </w:rPr>
              <w:t xml:space="preserve">eption, </w:t>
            </w:r>
            <w:r>
              <w:rPr>
                <w:color w:val="000000"/>
                <w:sz w:val="21"/>
                <w:szCs w:val="21"/>
              </w:rPr>
              <w:t>development and birth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FB0A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61750F5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C1FCB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Cultural variations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C78DA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B037FA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9AB9B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Newborn care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94BF3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1DB1D1D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045AD86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Physical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5C1E9E7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28EAF1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B937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Growth and health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A5A1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9FA6C75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F1E68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Brain development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E3F97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7CB3D805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F8DDC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Fine and gross motor 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920419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F935925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326B7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Gender and sexuality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0F2E7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780BAD1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2CF9006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Cognitive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0FD4F6C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81CE28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B6CA5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Learning differences and ne</w:t>
            </w:r>
            <w:r>
              <w:rPr>
                <w:sz w:val="21"/>
                <w:szCs w:val="21"/>
              </w:rPr>
              <w:t>urodiversity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3DF5E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6985B5EE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A4208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Value of play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41E93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FB030FA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A16512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Memory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AF35C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74279B3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539413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Processing skills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49204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16DE3C56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37E21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Moral development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A7102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F312D28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D6437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Language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BA7BE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83CB37B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E2D41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Mono and multilingual learners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AC24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7AB0E1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E2F4E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Literacy development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990F6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6419A4A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848C207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Socioemotional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7A48646D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675FDAA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8E9EA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Temperament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29876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E33372E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344C1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Attachment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817A08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0D3AE25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8DB57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Relationships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38D92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18D778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A2EAD" w14:textId="77777777" w:rsidR="00BD1D91" w:rsidRDefault="00ED5FCB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Peers and Friendships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D5B1E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BA90513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0140C" w14:textId="77777777" w:rsidR="00BD1D91" w:rsidRDefault="00ED5FCB">
            <w:pPr>
              <w:numPr>
                <w:ilvl w:val="3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Families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DD033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A371A5E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348DDA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Role of play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32F03D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F170C7A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B698F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Self-Concept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D4B8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F59DDC7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67205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Self-Esteem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1118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56C863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DF98D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Identity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7B836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296993D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4F118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Self-Regulation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22A1F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1FD2A53D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198EB" w14:textId="77777777" w:rsidR="00BD1D91" w:rsidRDefault="00ED5FCB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Influence</w:t>
            </w:r>
            <w:r>
              <w:rPr>
                <w:color w:val="000000"/>
                <w:sz w:val="21"/>
                <w:szCs w:val="21"/>
              </w:rPr>
              <w:t xml:space="preserve"> of guidance and discipline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44E7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CD3B1C3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F19DA9E" w14:textId="77777777" w:rsidR="00BD1D91" w:rsidRDefault="00ED5F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Risk factors including but not limited to: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4DE4C7D9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FD3C1DC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576F30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Forms of abuse and neglect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16D1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59776AB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0E3FA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Trauma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69322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6549102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62036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Housing</w:t>
            </w:r>
            <w:r>
              <w:rPr>
                <w:color w:val="000000"/>
                <w:sz w:val="21"/>
                <w:szCs w:val="21"/>
              </w:rPr>
              <w:t xml:space="preserve"> and food insecurity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E8BC2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0EC05F5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BB333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Substance abuse and addictions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66B38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34EA66A9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AD4DD7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Mental health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FEFAC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4CE261F4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F713EAF" w14:textId="77777777" w:rsidR="00BD1D91" w:rsidRDefault="00ED5FC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Observing children: How and </w:t>
            </w:r>
            <w:r>
              <w:rPr>
                <w:sz w:val="21"/>
                <w:szCs w:val="21"/>
              </w:rPr>
              <w:t>why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567E7885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1D7E140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4AD1A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Methodology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0181A8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7AC8F001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E91835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Objective and subjective reporting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29FCB" w14:textId="77777777" w:rsidR="00BD1D91" w:rsidRDefault="00BD1D91">
            <w:pPr>
              <w:rPr>
                <w:sz w:val="21"/>
                <w:szCs w:val="21"/>
              </w:rPr>
            </w:pPr>
          </w:p>
        </w:tc>
      </w:tr>
      <w:tr w:rsidR="00BD1D91" w14:paraId="2CB093C4" w14:textId="77777777"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C5E96" w14:textId="77777777" w:rsidR="00BD1D91" w:rsidRDefault="00ED5FCB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Ethical considerations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55CA9" w14:textId="77777777" w:rsidR="00BD1D91" w:rsidRDefault="00BD1D91">
            <w:pPr>
              <w:rPr>
                <w:sz w:val="21"/>
                <w:szCs w:val="21"/>
              </w:rPr>
            </w:pPr>
          </w:p>
        </w:tc>
      </w:tr>
    </w:tbl>
    <w:p w14:paraId="0D218DEA" w14:textId="77777777" w:rsidR="00BD1D91" w:rsidRDefault="00BD1D91"/>
    <w:p w14:paraId="5B4DF6F7" w14:textId="77777777" w:rsidR="00BD1D91" w:rsidRDefault="00BD1D91"/>
    <w:sectPr w:rsidR="00BD1D91">
      <w:headerReference w:type="default" r:id="rId7"/>
      <w:footerReference w:type="first" r:id="rId8"/>
      <w:pgSz w:w="12240" w:h="15840"/>
      <w:pgMar w:top="1080" w:right="720" w:bottom="1260" w:left="1440" w:header="720" w:footer="7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DF3F1" w14:textId="77777777" w:rsidR="00000000" w:rsidRDefault="00ED5FCB">
      <w:r>
        <w:separator/>
      </w:r>
    </w:p>
  </w:endnote>
  <w:endnote w:type="continuationSeparator" w:id="0">
    <w:p w14:paraId="003B7846" w14:textId="77777777" w:rsidR="00000000" w:rsidRDefault="00ED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ABE27D-DEBD-49FD-B00F-231B0092FA58}"/>
    <w:embedBold r:id="rId2" w:fontKey="{48877F7A-A6C0-41C6-B065-371B7768405E}"/>
    <w:embedItalic r:id="rId3" w:fontKey="{473F4DDE-705F-4E39-92FB-E67A9BDD6A05}"/>
    <w:embedBoldItalic r:id="rId4" w:fontKey="{8773CD3A-0149-4F8E-B1AC-A7D7FFB74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FAAB85-651F-4F5B-B251-991EE69DF817}"/>
    <w:embedBold r:id="rId6" w:fontKey="{9B9B3427-A37B-4BCE-BEB0-A97B544AC1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81554A9-CA4F-4937-AACE-B02340666D28}"/>
  </w:font>
  <w:font w:name="Arimo">
    <w:charset w:val="00"/>
    <w:family w:val="auto"/>
    <w:pitch w:val="default"/>
    <w:embedRegular r:id="rId8" w:fontKey="{3B8894EC-CD29-4202-9A01-B9A4FFE28698}"/>
    <w:embedBold r:id="rId9" w:fontKey="{3980D1E0-F786-4182-8FE3-FBB961652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E4F9" w14:textId="77777777" w:rsidR="00BD1D91" w:rsidRDefault="00ED5F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CAP is administered by the Child Development Training Consortium (CDTC), www.childdevelopment.org, and funded by the California Department of Social Services, Child Care and Development Division.</w:t>
    </w:r>
  </w:p>
  <w:p w14:paraId="471BF3E2" w14:textId="77777777" w:rsidR="00BD1D91" w:rsidRDefault="00BD1D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83AF8" w14:textId="77777777" w:rsidR="00000000" w:rsidRDefault="00ED5FCB">
      <w:r>
        <w:separator/>
      </w:r>
    </w:p>
  </w:footnote>
  <w:footnote w:type="continuationSeparator" w:id="0">
    <w:p w14:paraId="2B00CD62" w14:textId="77777777" w:rsidR="00000000" w:rsidRDefault="00ED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3CDC" w14:textId="77777777" w:rsidR="00BD1D91" w:rsidRDefault="00ED5F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Child Growth and Development (cont’d)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029DF"/>
    <w:multiLevelType w:val="multilevel"/>
    <w:tmpl w:val="F6884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3335C"/>
    <w:multiLevelType w:val="multilevel"/>
    <w:tmpl w:val="1F0677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D91"/>
    <w:rsid w:val="00BD1D91"/>
    <w:rsid w:val="00E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A8E74"/>
  <w15:docId w15:val="{42FBDFFC-1DC9-4743-867A-03E41B8A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120"/>
      <w:jc w:val="center"/>
      <w:outlineLvl w:val="0"/>
    </w:pPr>
    <w:rPr>
      <w:b/>
      <w:bCs/>
      <w:color w:val="000099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 Doornenbal</dc:creator>
  <cp:lastModifiedBy>Janell Doornenbal</cp:lastModifiedBy>
  <cp:revision>2</cp:revision>
  <dcterms:created xsi:type="dcterms:W3CDTF">2026-02-09T22:30:00Z</dcterms:created>
  <dcterms:modified xsi:type="dcterms:W3CDTF">2026-02-09T22:30:00Z</dcterms:modified>
</cp:coreProperties>
</file>